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Style w:val="7"/>
          <w:rFonts w:ascii="宋体" w:hAnsi="宋体" w:eastAsia="宋体" w:cs="宋体"/>
          <w:kern w:val="0"/>
          <w:sz w:val="30"/>
          <w:szCs w:val="30"/>
          <w:lang w:val="en-US" w:eastAsia="zh-CN" w:bidi="ar"/>
        </w:rPr>
        <w:t>学生操作手册</w:t>
      </w:r>
      <w:r>
        <w:rPr>
          <w:rStyle w:val="7"/>
          <w:rFonts w:ascii="宋体" w:hAnsi="宋体" w:eastAsia="宋体" w:cs="宋体"/>
          <w:kern w:val="0"/>
          <w:sz w:val="30"/>
          <w:szCs w:val="30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ascii="等线" w:hAnsi="等线" w:eastAsia="等线" w:cs="等线"/>
          <w:b/>
          <w:i w:val="0"/>
          <w:iCs w:val="0"/>
          <w:caps w:val="0"/>
          <w:spacing w:val="8"/>
          <w:sz w:val="30"/>
          <w:szCs w:val="30"/>
          <w:shd w:val="clear" w:fill="FFFFFF"/>
        </w:rPr>
        <w:t>一、</w:t>
      </w:r>
      <w:r>
        <w:rPr>
          <w:rStyle w:val="7"/>
          <w:rFonts w:hint="eastAsia" w:ascii="等线" w:hAnsi="等线" w:eastAsia="等线" w:cs="等线"/>
          <w:b/>
          <w:i w:val="0"/>
          <w:iCs w:val="0"/>
          <w:caps w:val="0"/>
          <w:spacing w:val="8"/>
          <w:sz w:val="30"/>
          <w:szCs w:val="30"/>
          <w:shd w:val="clear" w:fill="FFFFFF"/>
        </w:rPr>
        <w:t>电脑端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1.登录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登录网址：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4"/>
          <w:szCs w:val="24"/>
          <w:shd w:val="clear" w:fill="FFFFFF"/>
        </w:rPr>
        <w:t>http://hutcj.jxjy.chaoxing.com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使用本系统最佳浏览器为火狐、谷歌chrome，IE9.0以上，360浏览器。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本地址是平台名称，在下面的登录窗口输入账号，密码和验证码，即可登录平台。如下图所示：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（选择“机构账号登入”）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257800" cy="3581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账号：学生学号</w:t>
      </w:r>
      <w:r>
        <w:rPr>
          <w:rStyle w:val="7"/>
          <w:rFonts w:ascii="等线" w:hAnsi="等线" w:eastAsia="等线" w:cs="等线"/>
          <w:i w:val="0"/>
          <w:iCs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（可登录学信网查询学籍信息）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密码：edu@身份证后6位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2.课程学习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（1）进入之后，在左侧导航栏点击课程，可以看到自己所学的课程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276850" cy="290512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（2）点击课程，即可进入课程章节内容的学习。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A、点击章节标题，即可进行课程学习。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848225" cy="2657475"/>
            <wp:effectExtent l="0" t="0" r="9525" b="952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42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ascii="none" w:hAnsi="none" w:eastAsia="none" w:cs="none"/>
          <w:i w:val="0"/>
          <w:iCs w:val="0"/>
          <w:caps w:val="0"/>
          <w:color w:val="555555"/>
          <w:spacing w:val="8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B、进入课程学习后，学习页面如下图所示。右侧是章节目录，其中进度点显示为橙色并带有数字提示，表示还有相应的任务点未完成，完成则显示为绿色。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257800" cy="287655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420" w:right="0" w:firstLine="48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none" w:hAnsi="none" w:eastAsia="none" w:cs="none"/>
          <w:i w:val="0"/>
          <w:iCs w:val="0"/>
          <w:caps w:val="0"/>
          <w:color w:val="555555"/>
          <w:spacing w:val="8"/>
          <w:sz w:val="24"/>
          <w:szCs w:val="24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3.作业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在课程空间内，点击右上角导航栏作业，进入作业页面后显示我的作业，点击作业即可做作业。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276850" cy="1914525"/>
            <wp:effectExtent l="0" t="0" r="0" b="9525"/>
            <wp:docPr id="1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84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ascii="Calibri" w:hAnsi="Calibri" w:eastAsia="Microsoft YaHei UI" w:cs="Calibri"/>
          <w:i w:val="0"/>
          <w:iCs w:val="0"/>
          <w:caps w:val="0"/>
          <w:spacing w:val="8"/>
          <w:sz w:val="21"/>
          <w:szCs w:val="21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进入做作业的页面，根据老师布置的作业完成相关问题，作业完成后点击提交，等待老师批阅。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790950" cy="2200275"/>
            <wp:effectExtent l="0" t="0" r="0" b="9525"/>
            <wp:docPr id="1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84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spacing w:val="8"/>
          <w:sz w:val="21"/>
          <w:szCs w:val="2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4.考试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在课程空间内，点击导航栏的考试，进入考试界面，如图所示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667125" cy="2428875"/>
            <wp:effectExtent l="0" t="0" r="9525" b="9525"/>
            <wp:docPr id="1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36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none" w:hAnsi="none" w:eastAsia="none" w:cs="none"/>
          <w:i w:val="0"/>
          <w:iCs w:val="0"/>
          <w:caps w:val="0"/>
          <w:color w:val="555555"/>
          <w:spacing w:val="8"/>
          <w:sz w:val="15"/>
          <w:szCs w:val="15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我的考试显示的是已完成的考试和未进行的考试，有效考试时间由老师设置。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838575" cy="1828800"/>
            <wp:effectExtent l="0" t="0" r="9525" b="0"/>
            <wp:docPr id="13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none" w:hAnsi="none" w:eastAsia="none" w:cs="none"/>
          <w:i w:val="0"/>
          <w:iCs w:val="0"/>
          <w:caps w:val="0"/>
          <w:color w:val="555555"/>
          <w:spacing w:val="8"/>
          <w:sz w:val="15"/>
          <w:szCs w:val="15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2743200" cy="1752600"/>
            <wp:effectExtent l="0" t="0" r="0" b="0"/>
            <wp:docPr id="1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0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进入考试，界面如图所示，由老师设置考试时长以及考试题型。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考试完成，老师批阅试卷后，学生可以查看自己的考试成绩。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648075" cy="1638300"/>
            <wp:effectExtent l="0" t="0" r="9525" b="0"/>
            <wp:docPr id="8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" w:hAnsi="等线" w:eastAsia="等线" w:cs="等线"/>
          <w:b/>
          <w:i w:val="0"/>
          <w:iCs w:val="0"/>
          <w:caps w:val="0"/>
          <w:spacing w:val="8"/>
          <w:sz w:val="30"/>
          <w:szCs w:val="30"/>
          <w:shd w:val="clear" w:fill="FFFFFF"/>
        </w:rPr>
        <w:t>二、移动端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1.学习通A</w:t>
      </w:r>
      <w:r>
        <w:rPr>
          <w:rStyle w:val="7"/>
          <w:rFonts w:hint="eastAsia" w:ascii="Microsoft YaHei UI" w:hAnsi="Microsoft YaHei UI" w:eastAsia="Microsoft YaHei UI" w:cs="Microsoft YaHei UI"/>
          <w:b/>
          <w:i w:val="0"/>
          <w:iCs w:val="0"/>
          <w:caps w:val="0"/>
          <w:spacing w:val="8"/>
          <w:sz w:val="27"/>
          <w:szCs w:val="27"/>
          <w:shd w:val="clear" w:fill="FFFFFF"/>
        </w:rPr>
        <w:t>PP</w:t>
      </w: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下载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扫描下方二维码或在手机应用市场搜索“学习通”，下载“学习通”。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667125" cy="4619625"/>
            <wp:effectExtent l="0" t="0" r="9525" b="9525"/>
            <wp:docPr id="7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2990850" cy="2143125"/>
            <wp:effectExtent l="0" t="0" r="0" b="9525"/>
            <wp:docPr id="9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2.登录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点击我——请先登录——选择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"其它登录方式”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——机构账号登录，单位UC码输入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185930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、学号、密码后点击登录——完善信息，输入手机号、验证码，点击确认——重置密码，输入新密码、确认新密码、验证码，点击登录，即可完成登录。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注意：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单位UC码：185930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帐号：输入数字“学号”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初始密码为：edu@身份证后六位（或自己修改的密码）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2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具体流程如下图所示：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 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105400" cy="4457700"/>
            <wp:effectExtent l="0" t="0" r="0" b="0"/>
            <wp:docPr id="5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438650" cy="7181850"/>
            <wp:effectExtent l="0" t="0" r="0" b="0"/>
            <wp:docPr id="10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3.课程学习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shd w:val="clear" w:fill="FFFFFF"/>
        </w:rPr>
        <w:t>手机登录后，点击“首页”进入移动端首页面，在“课程”中可查看到自己所选的课程，点击进入课程，点击章节即可进入学习页面，学习完成后章节任务点均显示绿色。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 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476750" cy="7419975"/>
            <wp:effectExtent l="0" t="0" r="0" b="9525"/>
            <wp:docPr id="12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2238375" cy="3971925"/>
            <wp:effectExtent l="0" t="0" r="9525" b="9525"/>
            <wp:docPr id="6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shd w:val="clear" w:fill="FFFFFF"/>
        </w:rPr>
        <w:t>4.课程考试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4"/>
          <w:szCs w:val="24"/>
          <w:shd w:val="clear" w:fill="FFFFFF"/>
        </w:rPr>
        <w:t>点击进课程，选择要考试的课程，比如：“学术道德与学术规范”，点击进课程，在任务列可以看到老师发布的考试，直接点击即可进入考试。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2286000" cy="5724525"/>
            <wp:effectExtent l="0" t="0" r="0" b="9525"/>
            <wp:docPr id="11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hN2EyZWY1N2RhNWNkMGQ5ZjkzZTg0Y2FiODczYTgifQ=="/>
  </w:docVars>
  <w:rsids>
    <w:rsidRoot w:val="44F84E02"/>
    <w:rsid w:val="2D622D61"/>
    <w:rsid w:val="399E5398"/>
    <w:rsid w:val="44F8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2023-09-27T08:20:00Z</dcterms:created>
  <dc:creator>张</dc:creator>
  <cp:lastModifiedBy>Administrator</cp:lastModifiedBy>
  <dcterms:modified xsi:type="dcterms:W3CDTF">2024-04-19T06:18:58Z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32DEE1B0195D4552992B14C126D6CA83_13</vt:lpwstr>
  </property>
</Properties>
</file>